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408FB17E"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Pr>
          <w:rFonts w:cs="Times New Roman" w:hint="eastAsia"/>
          <w:szCs w:val="20"/>
        </w:rPr>
        <w:instrText>":["http://zotero.org/users/9738374/items/Y7VLYI2D"],"itemData":{"id":18,"type":"article-journal","container-title":"Geographical analysis","ISSN":"0016-7363","issue":"1","note":"publisher: Wiley Online Library","page":"187</w:instrText>
      </w:r>
      <w:r w:rsidR="000609DA">
        <w:rPr>
          <w:rFonts w:cs="Times New Roman" w:hint="eastAsia"/>
          <w:szCs w:val="20"/>
        </w:rPr>
        <w:instrText>–</w:instrText>
      </w:r>
      <w:r w:rsidR="000609DA">
        <w:rPr>
          <w:rFonts w:cs="Times New Roman" w:hint="eastAsia"/>
          <w:szCs w:val="20"/>
        </w:rPr>
        <w:instrText>212","title":"Measuring space</w:instrText>
      </w:r>
      <w:r w:rsidR="000609DA">
        <w:rPr>
          <w:rFonts w:cs="Times New Roman" w:hint="eastAsia"/>
          <w:szCs w:val="20"/>
        </w:rPr>
        <w:instrText>‐</w:instrText>
      </w:r>
      <w:r w:rsidR="000609DA">
        <w:rPr>
          <w:rFonts w:cs="Times New Roman" w:hint="eastAsia"/>
          <w:szCs w:val="20"/>
        </w:rPr>
        <w:instrText>t</w:instrText>
      </w:r>
      <w:r w:rsidR="000609DA">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609DA">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25E51F36"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0609DA">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FF0AFE8"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0609DA">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683BFC8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609DA">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5AC9D981"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Pr="00936833" w:rsidRDefault="005E6BC2" w:rsidP="00DE1C65">
      <w:pPr>
        <w:pStyle w:val="Heading2"/>
        <w:jc w:val="both"/>
        <w:rPr>
          <w:color w:val="5B9BD5" w:themeColor="accent5"/>
        </w:rPr>
      </w:pPr>
      <w:r w:rsidRPr="00936833">
        <w:rPr>
          <w:color w:val="5B9BD5" w:themeColor="accent5"/>
        </w:rPr>
        <w:t xml:space="preserve">Case Study Site and </w:t>
      </w:r>
      <w:r w:rsidR="003E5A6B" w:rsidRPr="00936833">
        <w:rPr>
          <w:color w:val="5B9BD5" w:themeColor="accent5"/>
        </w:rPr>
        <w:t>Data</w:t>
      </w:r>
    </w:p>
    <w:p w14:paraId="0BF2D809" w14:textId="12CF22CE"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w:t>
      </w:r>
      <w:r w:rsidR="00EC57F7">
        <w:rPr>
          <w:color w:val="5B9BD5" w:themeColor="accent5"/>
        </w:rPr>
        <w:t xml:space="preserve">the </w:t>
      </w:r>
      <w:r w:rsidRPr="009C3451">
        <w:rPr>
          <w:color w:val="5B9BD5" w:themeColor="accent5"/>
        </w:rPr>
        <w:t xml:space="preserve">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r w:rsidR="00C54AA9">
        <w:rPr>
          <w:color w:val="5B9BD5" w:themeColor="accent5"/>
        </w:rPr>
        <w:t xml:space="preserve"> </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fldSimple w:instr=" SEQ Figure \* ARABIC ">
        <w:r w:rsidR="003A0D27">
          <w:rPr>
            <w:noProof/>
          </w:rPr>
          <w:t>1</w:t>
        </w:r>
      </w:fldSimple>
      <w:bookmarkEnd w:id="0"/>
      <w:r>
        <w:t>: The population density of Columbus, OH and COTA bus routes</w:t>
      </w:r>
      <w:r w:rsidR="003562E5">
        <w:t xml:space="preserve"> with corresponding frequencies</w:t>
      </w:r>
      <w:r>
        <w:t>. Gray circle is downtown, and the purple star is Ohio Stadium.</w:t>
      </w:r>
    </w:p>
    <w:p w14:paraId="53899278" w14:textId="67BA0E2F" w:rsidR="006360EA" w:rsidRPr="00936833" w:rsidRDefault="00304133" w:rsidP="00122B3F">
      <w:pPr>
        <w:ind w:firstLine="576"/>
        <w:jc w:val="both"/>
        <w:rPr>
          <w:rFonts w:cs="Times New Roman"/>
          <w:color w:val="5B9BD5" w:themeColor="accent5"/>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609DA">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609DA">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t>
      </w:r>
      <w:r w:rsidR="00967CA9" w:rsidRPr="00936833">
        <w:rPr>
          <w:rFonts w:cs="Times New Roman"/>
          <w:color w:val="5B9BD5" w:themeColor="accent5"/>
          <w:szCs w:val="24"/>
        </w:rPr>
        <w:t>We collected GTFS static and GTFS real-time data from COTA’s application programming interface (API) from May 2018</w:t>
      </w:r>
      <w:r w:rsidR="00534932" w:rsidRPr="00936833">
        <w:rPr>
          <w:rFonts w:cs="Times New Roman"/>
          <w:color w:val="5B9BD5" w:themeColor="accent5"/>
          <w:szCs w:val="24"/>
        </w:rPr>
        <w:t xml:space="preserve"> until Jan</w:t>
      </w:r>
      <w:r w:rsidR="00EB5C83" w:rsidRPr="00936833">
        <w:rPr>
          <w:rFonts w:cs="Times New Roman"/>
          <w:color w:val="5B9BD5" w:themeColor="accent5"/>
          <w:szCs w:val="24"/>
        </w:rPr>
        <w:t>uary</w:t>
      </w:r>
      <w:r w:rsidR="00534932" w:rsidRPr="00936833">
        <w:rPr>
          <w:rFonts w:cs="Times New Roman"/>
          <w:color w:val="5B9BD5" w:themeColor="accent5"/>
          <w:szCs w:val="24"/>
        </w:rPr>
        <w:t xml:space="preserve"> 2022</w:t>
      </w:r>
      <w:r w:rsidR="00967CA9" w:rsidRPr="00936833">
        <w:rPr>
          <w:rFonts w:cs="Times New Roman"/>
          <w:color w:val="5B9BD5" w:themeColor="accent5"/>
          <w:szCs w:val="24"/>
        </w:rPr>
        <w:t>.</w:t>
      </w:r>
      <w:r w:rsidR="002213A2" w:rsidRPr="00936833">
        <w:rPr>
          <w:rFonts w:cs="Times New Roman"/>
          <w:color w:val="5B9BD5" w:themeColor="accent5"/>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06135C3B"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609DA">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C0DF92F"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609DA">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609DA">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0609DA">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58A20D2"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609DA">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609DA">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0609DA">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609DA">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7284E7B9"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609DA">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76777815"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Pr="007532CA">
        <w:rPr>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jc w:val="center"/>
              <w:rPr>
                <w:rFonts w:eastAsia="Times New Roman" w:cs="Times New Roman"/>
                <w:sz w:val="20"/>
                <w:szCs w:val="24"/>
              </w:rPr>
            </w:pPr>
          </w:p>
        </w:tc>
        <w:tc>
          <w:tcPr>
            <w:tcW w:w="2420" w:type="dxa"/>
            <w:noWrap/>
            <w:hideMark/>
          </w:tcPr>
          <w:p w14:paraId="3EAB421F" w14:textId="728D6DC0"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Scheduled Accessibility</w:t>
            </w:r>
            <w:r w:rsidR="00992843">
              <w:rPr>
                <w:rFonts w:eastAsia="Times New Roman" w:cs="Times New Roman"/>
                <w:color w:val="000000"/>
                <w:sz w:val="22"/>
              </w:rPr>
              <w:t xml:space="preserve"> (# accessible stops)</w:t>
            </w:r>
          </w:p>
        </w:tc>
        <w:tc>
          <w:tcPr>
            <w:tcW w:w="2580" w:type="dxa"/>
            <w:noWrap/>
            <w:hideMark/>
          </w:tcPr>
          <w:p w14:paraId="4B1463F8" w14:textId="4D2F13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Realizable Accessibility</w:t>
            </w:r>
            <w:r w:rsidR="00992843">
              <w:rPr>
                <w:rFonts w:eastAsia="Times New Roman" w:cs="Times New Roman"/>
                <w:color w:val="000000"/>
                <w:sz w:val="22"/>
              </w:rPr>
              <w:t xml:space="preserve"> (# accessible stops)</w:t>
            </w:r>
          </w:p>
        </w:tc>
        <w:tc>
          <w:tcPr>
            <w:tcW w:w="1341" w:type="dxa"/>
            <w:noWrap/>
            <w:hideMark/>
          </w:tcPr>
          <w:p w14:paraId="684C109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fldSimple w:instr=" SEQ Figure \* ARABIC ">
        <w:r w:rsidR="003A0D27">
          <w:rPr>
            <w:noProof/>
          </w:rPr>
          <w:t>2</w:t>
        </w:r>
      </w:fldSimple>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fldSimple w:instr=" SEQ Figure \* ARABIC ">
        <w:r w:rsidR="003A0D27">
          <w:rPr>
            <w:noProof/>
          </w:rPr>
          <w:t>3</w:t>
        </w:r>
      </w:fldSimple>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fldSimple w:instr=" SEQ Figure \* ARABIC ">
        <w:r w:rsidR="003A0D27">
          <w:rPr>
            <w:noProof/>
          </w:rPr>
          <w:t>4</w:t>
        </w:r>
      </w:fldSimple>
      <w:bookmarkEnd w:id="7"/>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fldSimple w:instr=" SEQ Figure \* ARABIC ">
        <w:r w:rsidR="003A0D27">
          <w:rPr>
            <w:noProof/>
          </w:rPr>
          <w:t>5</w:t>
        </w:r>
      </w:fldSimple>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fldSimple w:instr=" SEQ Figure \* ARABIC ">
        <w:r w:rsidR="003A0D27">
          <w:rPr>
            <w:noProof/>
          </w:rPr>
          <w:t>6</w:t>
        </w:r>
      </w:fldSimple>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2B5F99" w:rsidRDefault="00C72453" w:rsidP="00DE1C65">
      <w:pPr>
        <w:spacing w:before="120" w:after="120"/>
        <w:jc w:val="both"/>
        <w:rPr>
          <w:color w:val="5B9BD5" w:themeColor="accent5"/>
        </w:rPr>
      </w:pPr>
      <w:bookmarkStart w:id="10" w:name="_Ref109734152"/>
      <w:r>
        <w:t xml:space="preserve">Figure </w:t>
      </w:r>
      <w:fldSimple w:instr=" SEQ Figure \* ARABIC ">
        <w:r w:rsidR="003A0D27">
          <w:rPr>
            <w:noProof/>
          </w:rPr>
          <w:t>7</w:t>
        </w:r>
      </w:fldSimple>
      <w:bookmarkEnd w:id="10"/>
      <w:r>
        <w:t xml:space="preserve">: </w:t>
      </w:r>
      <w:r w:rsidR="005E6E6F">
        <w:t xml:space="preserve">The </w:t>
      </w:r>
      <w:r>
        <w:t>change rate of realizable accessibility and unreliability after COVID-19.</w:t>
      </w:r>
      <w:r w:rsidR="002B5F99">
        <w:t xml:space="preserve"> </w:t>
      </w:r>
      <w:r w:rsidR="002B5F99" w:rsidRPr="002B5F99">
        <w:rPr>
          <w:color w:val="5B9BD5" w:themeColor="accent5"/>
        </w:rPr>
        <w:t xml:space="preserve">Red color indicates worse performance in both </w:t>
      </w:r>
      <w:r w:rsidR="00EE7A84" w:rsidRPr="002B5F99">
        <w:rPr>
          <w:color w:val="5B9BD5" w:themeColor="accent5"/>
        </w:rPr>
        <w:t>maps</w:t>
      </w:r>
      <w:r w:rsidR="002B5F99" w:rsidRPr="002B5F99">
        <w:rPr>
          <w:color w:val="5B9BD5" w:themeColor="accent5"/>
        </w:rPr>
        <w:t>.</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00C1DED7"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609DA">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40C4B6B"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FD38FF" w:rsidRPr="008C017D">
        <w:rPr>
          <w:color w:val="5B9BD5" w:themeColor="accent5"/>
        </w:rPr>
        <w:t>T</w:t>
      </w:r>
      <w:r w:rsidR="00685488" w:rsidRPr="008C017D">
        <w:rPr>
          <w:color w:val="5B9BD5" w:themeColor="accent5"/>
        </w:rPr>
        <w:t>ransit authorities can plan and broadcast rerouting in advance</w:t>
      </w:r>
      <w:r w:rsidR="00CA4CEB" w:rsidRPr="008C017D">
        <w:rPr>
          <w:color w:val="5B9BD5" w:themeColor="accent5"/>
        </w:rPr>
        <w:t xml:space="preserve"> </w:t>
      </w:r>
      <w:r w:rsidR="005B4CD3" w:rsidRPr="008C017D">
        <w:rPr>
          <w:color w:val="5B9BD5" w:themeColor="accent5"/>
        </w:rPr>
        <w:t xml:space="preserve">in </w:t>
      </w:r>
      <w:r w:rsidR="00BB2B03" w:rsidRPr="008C017D">
        <w:rPr>
          <w:color w:val="5B9BD5" w:themeColor="accent5"/>
        </w:rPr>
        <w:t>acknowledgement</w:t>
      </w:r>
      <w:r w:rsidR="005B4CD3" w:rsidRPr="008C017D">
        <w:rPr>
          <w:color w:val="5B9BD5" w:themeColor="accent5"/>
        </w:rPr>
        <w:t xml:space="preserve"> </w:t>
      </w:r>
      <w:r w:rsidR="00BB2B03" w:rsidRPr="008C017D">
        <w:rPr>
          <w:color w:val="5B9BD5" w:themeColor="accent5"/>
        </w:rPr>
        <w:t>of</w:t>
      </w:r>
      <w:r w:rsidR="00CA4CEB" w:rsidRPr="008C017D">
        <w:rPr>
          <w:color w:val="5B9BD5" w:themeColor="accent5"/>
        </w:rPr>
        <w:t xml:space="preserve"> average before- and after-game peak hours, while </w:t>
      </w:r>
      <w:r w:rsidR="005B4CD3" w:rsidRPr="008C017D">
        <w:rPr>
          <w:color w:val="5B9BD5" w:themeColor="accent5"/>
        </w:rPr>
        <w:t xml:space="preserve">preserving the </w:t>
      </w:r>
      <w:r w:rsidR="00CA4CEB" w:rsidRPr="008C017D">
        <w:rPr>
          <w:color w:val="5B9BD5" w:themeColor="accent5"/>
        </w:rPr>
        <w:t xml:space="preserve">normal schedule for </w:t>
      </w:r>
      <w:r w:rsidR="00F978E7" w:rsidRPr="008C017D">
        <w:rPr>
          <w:color w:val="5B9BD5" w:themeColor="accent5"/>
        </w:rPr>
        <w:t xml:space="preserve">other </w:t>
      </w:r>
      <w:r w:rsidR="00CA4CEB" w:rsidRPr="008C017D">
        <w:rPr>
          <w:color w:val="5B9BD5" w:themeColor="accent5"/>
        </w:rPr>
        <w:t>hours.</w:t>
      </w:r>
      <w:r w:rsidR="008C017D">
        <w:rPr>
          <w:color w:val="5B9BD5" w:themeColor="accent5"/>
        </w:rPr>
        <w:t xml:space="preserve"> Meanwhile, due to the disturbed services near the stadium, unreliability in other neighborhoods can also </w:t>
      </w:r>
      <w:r w:rsidR="00B01669">
        <w:rPr>
          <w:color w:val="5B9BD5" w:themeColor="accent5"/>
        </w:rPr>
        <w:t>rise</w:t>
      </w:r>
      <w:r w:rsidR="008C017D">
        <w:rPr>
          <w:color w:val="5B9BD5" w:themeColor="accent5"/>
        </w:rPr>
        <w:t xml:space="preserve">, causing more impacts outside the ground zero. </w:t>
      </w:r>
      <w:r w:rsidR="00F978E7" w:rsidRPr="008C017D">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27B48EEC"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lastRenderedPageBreak/>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Pr>
          <w:color w:val="5B9BD5" w:themeColor="accent5"/>
        </w:rPr>
        <w:fldChar w:fldCharType="begin"/>
      </w:r>
      <w:r w:rsidR="00B84FE0">
        <w:rPr>
          <w:color w:val="5B9BD5" w:themeColor="accent5"/>
        </w:rPr>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Pr>
          <w:color w:val="5B9BD5" w:themeColor="accent5"/>
        </w:rPr>
        <w:fldChar w:fldCharType="separate"/>
      </w:r>
      <w:r w:rsidR="00B84FE0" w:rsidRPr="00B84FE0">
        <w:rPr>
          <w:color w:val="5B9BD5" w:themeColor="accent5"/>
        </w:rPr>
        <w:t>(Singh et al., 2022)</w:t>
      </w:r>
      <w:r w:rsidR="00B84FE0">
        <w:rPr>
          <w:color w:val="5B9BD5" w:themeColor="accent5"/>
        </w:rPr>
        <w:fldChar w:fldCharType="end"/>
      </w:r>
      <w:r w:rsidR="00B84FE0">
        <w:rPr>
          <w:color w:val="5B9BD5" w:themeColor="accent5"/>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E8265A6" w:rsidR="00154519" w:rsidRDefault="000465B4" w:rsidP="000465B4">
      <w:pPr>
        <w:spacing w:before="120" w:after="120"/>
        <w:jc w:val="both"/>
      </w:pPr>
      <w:r w:rsidRPr="000465B4">
        <w:t xml:space="preserve">Luyu Liu, Adam Porr, and Harvey J. Miller designed the study and conception. Luyu Liu and Adam Porr collected the data. Luyu Liu conducted the analysis. Luyu Liu wrote the manuscript, and Adam Porr and Harvey J. Miller reviewed and revised the manuscript. Luyu Liu prepared figures 1 - </w:t>
      </w:r>
      <w:r w:rsidR="004A43FC">
        <w:t>7</w:t>
      </w:r>
      <w:r w:rsidRPr="000465B4">
        <w:t>.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57FB7730" w14:textId="77777777" w:rsidR="00B84FE0" w:rsidRPr="00B84FE0" w:rsidRDefault="00123B65" w:rsidP="00B84FE0">
      <w:pPr>
        <w:pStyle w:val="Bibliography"/>
        <w:rPr>
          <w:rFonts w:cs="Times New Roman"/>
        </w:rPr>
      </w:pPr>
      <w:r>
        <w:fldChar w:fldCharType="begin"/>
      </w:r>
      <w:r w:rsidR="00B853B4">
        <w:instrText xml:space="preserve"> ADDIN ZOTERO_BIBL {"uncited":[],"omitted":[],"custom":[]} CSL_BIBLIOGRAPHY </w:instrText>
      </w:r>
      <w:r>
        <w:fldChar w:fldCharType="separate"/>
      </w:r>
      <w:r w:rsidR="00B84FE0" w:rsidRPr="00B84FE0">
        <w:rPr>
          <w:rFonts w:cs="Times New Roman"/>
        </w:rPr>
        <w:t xml:space="preserve">Ahn, B.-H., &amp; Shin, J.-Y. (1991). Vehicle-routeing with time windows and time-varying congestion. </w:t>
      </w:r>
      <w:r w:rsidR="00B84FE0" w:rsidRPr="00B84FE0">
        <w:rPr>
          <w:rFonts w:cs="Times New Roman"/>
          <w:i/>
          <w:iCs/>
        </w:rPr>
        <w:t>Journal of the Operational Research Society</w:t>
      </w:r>
      <w:r w:rsidR="00B84FE0" w:rsidRPr="00B84FE0">
        <w:rPr>
          <w:rFonts w:cs="Times New Roman"/>
        </w:rPr>
        <w:t xml:space="preserve">, </w:t>
      </w:r>
      <w:r w:rsidR="00B84FE0" w:rsidRPr="00B84FE0">
        <w:rPr>
          <w:rFonts w:cs="Times New Roman"/>
          <w:i/>
          <w:iCs/>
        </w:rPr>
        <w:t>42</w:t>
      </w:r>
      <w:r w:rsidR="00B84FE0" w:rsidRPr="00B84FE0">
        <w:rPr>
          <w:rFonts w:cs="Times New Roman"/>
        </w:rPr>
        <w:t>(5), 393–400.</w:t>
      </w:r>
    </w:p>
    <w:p w14:paraId="65185FC0" w14:textId="77777777" w:rsidR="00B84FE0" w:rsidRPr="00B84FE0" w:rsidRDefault="00B84FE0" w:rsidP="00B84FE0">
      <w:pPr>
        <w:pStyle w:val="Bibliography"/>
        <w:rPr>
          <w:rFonts w:cs="Times New Roman"/>
        </w:rPr>
      </w:pPr>
      <w:r w:rsidRPr="00B84FE0">
        <w:rPr>
          <w:rFonts w:cs="Times New Roman"/>
        </w:rPr>
        <w:t xml:space="preserve">Antrim, A., &amp; Barbeau, S. J. (2017). </w:t>
      </w:r>
      <w:r w:rsidRPr="00B84FE0">
        <w:rPr>
          <w:rFonts w:cs="Times New Roman"/>
          <w:i/>
          <w:iCs/>
        </w:rPr>
        <w:t>Opening the door to multimodal applications: Creation, maintenance and application of GTFS data</w:t>
      </w:r>
      <w:r w:rsidRPr="00B84FE0">
        <w:rPr>
          <w:rFonts w:cs="Times New Roman"/>
        </w:rPr>
        <w:t>.</w:t>
      </w:r>
    </w:p>
    <w:p w14:paraId="731E377E" w14:textId="77777777" w:rsidR="00B84FE0" w:rsidRPr="00B84FE0" w:rsidRDefault="00B84FE0" w:rsidP="00B84FE0">
      <w:pPr>
        <w:pStyle w:val="Bibliography"/>
        <w:rPr>
          <w:rFonts w:cs="Times New Roman"/>
        </w:rPr>
      </w:pPr>
      <w:r w:rsidRPr="00B84FE0">
        <w:rPr>
          <w:rFonts w:cs="Times New Roman"/>
        </w:rPr>
        <w:lastRenderedPageBreak/>
        <w:t xml:space="preserve">Azolin, L. G., da Silva, A. N. R., &amp; Pinto, N. (2020). Incorporating public transport in a methodology for assessing resilience in urban mobility.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85</w:t>
      </w:r>
      <w:r w:rsidRPr="00B84FE0">
        <w:rPr>
          <w:rFonts w:cs="Times New Roman"/>
        </w:rPr>
        <w:t>, 102386.</w:t>
      </w:r>
    </w:p>
    <w:p w14:paraId="6943C871" w14:textId="77777777" w:rsidR="00B84FE0" w:rsidRPr="00B84FE0" w:rsidRDefault="00B84FE0" w:rsidP="00B84FE0">
      <w:pPr>
        <w:pStyle w:val="Bibliography"/>
        <w:rPr>
          <w:rFonts w:cs="Times New Roman"/>
        </w:rPr>
      </w:pPr>
      <w:r w:rsidRPr="00B84FE0">
        <w:rPr>
          <w:rFonts w:cs="Times New Roman"/>
        </w:rPr>
        <w:t xml:space="preserve">Beck, M. J., Hensher, D. A., &amp; Wei, E. (2020). Slowly coming out of COVID-19 restrictions in Australia: Implications for working from home and commuting trips by car and public transport. </w:t>
      </w:r>
      <w:r w:rsidRPr="00B84FE0">
        <w:rPr>
          <w:rFonts w:cs="Times New Roman"/>
          <w:i/>
          <w:iCs/>
        </w:rPr>
        <w:t>Journal of Transport Geography</w:t>
      </w:r>
      <w:r w:rsidRPr="00B84FE0">
        <w:rPr>
          <w:rFonts w:cs="Times New Roman"/>
        </w:rPr>
        <w:t xml:space="preserve">, </w:t>
      </w:r>
      <w:r w:rsidRPr="00B84FE0">
        <w:rPr>
          <w:rFonts w:cs="Times New Roman"/>
          <w:i/>
          <w:iCs/>
        </w:rPr>
        <w:t>88</w:t>
      </w:r>
      <w:r w:rsidRPr="00B84FE0">
        <w:rPr>
          <w:rFonts w:cs="Times New Roman"/>
        </w:rPr>
        <w:t>, 102846.</w:t>
      </w:r>
    </w:p>
    <w:p w14:paraId="686D9800" w14:textId="77777777" w:rsidR="00B84FE0" w:rsidRPr="00B84FE0" w:rsidRDefault="00B84FE0" w:rsidP="00B84FE0">
      <w:pPr>
        <w:pStyle w:val="Bibliography"/>
        <w:rPr>
          <w:rFonts w:cs="Times New Roman"/>
        </w:rPr>
      </w:pPr>
      <w:r w:rsidRPr="00B84FE0">
        <w:rPr>
          <w:rFonts w:cs="Times New Roman"/>
        </w:rPr>
        <w:t xml:space="preserve">Berche, B., Von Ferber, C., Holovatch, T., &amp; Holovatch, Y. (2009). Resilience of public transport networks against attacks. </w:t>
      </w:r>
      <w:r w:rsidRPr="00B84FE0">
        <w:rPr>
          <w:rFonts w:cs="Times New Roman"/>
          <w:i/>
          <w:iCs/>
        </w:rPr>
        <w:t>The European Physical Journal B</w:t>
      </w:r>
      <w:r w:rsidRPr="00B84FE0">
        <w:rPr>
          <w:rFonts w:cs="Times New Roman"/>
        </w:rPr>
        <w:t xml:space="preserve">, </w:t>
      </w:r>
      <w:r w:rsidRPr="00B84FE0">
        <w:rPr>
          <w:rFonts w:cs="Times New Roman"/>
          <w:i/>
          <w:iCs/>
        </w:rPr>
        <w:t>71</w:t>
      </w:r>
      <w:r w:rsidRPr="00B84FE0">
        <w:rPr>
          <w:rFonts w:cs="Times New Roman"/>
        </w:rPr>
        <w:t>(1), 125–137.</w:t>
      </w:r>
    </w:p>
    <w:p w14:paraId="4F6D28FE" w14:textId="77777777" w:rsidR="00B84FE0" w:rsidRPr="00B84FE0" w:rsidRDefault="00B84FE0" w:rsidP="00B84FE0">
      <w:pPr>
        <w:pStyle w:val="Bibliography"/>
        <w:rPr>
          <w:rFonts w:cs="Times New Roman"/>
        </w:rPr>
      </w:pPr>
      <w:r w:rsidRPr="00B84FE0">
        <w:rPr>
          <w:rFonts w:cs="Times New Roman"/>
        </w:rPr>
        <w:t xml:space="preserve">Carrion, C., &amp; Levinson, D. (2012). Value of travel time reliability: A review of current evidence.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46</w:t>
      </w:r>
      <w:r w:rsidRPr="00B84FE0">
        <w:rPr>
          <w:rFonts w:cs="Times New Roman"/>
        </w:rPr>
        <w:t>(4), 720–741.</w:t>
      </w:r>
    </w:p>
    <w:p w14:paraId="29CA6ED1" w14:textId="77777777" w:rsidR="00B84FE0" w:rsidRPr="00B84FE0" w:rsidRDefault="00B84FE0" w:rsidP="00B84FE0">
      <w:pPr>
        <w:pStyle w:val="Bibliography"/>
        <w:rPr>
          <w:rFonts w:cs="Times New Roman"/>
        </w:rPr>
      </w:pPr>
      <w:r w:rsidRPr="00B84FE0">
        <w:rPr>
          <w:rFonts w:cs="Times New Roman"/>
        </w:rPr>
        <w:t xml:space="preserve">Chakrabarti, S., &amp; Giuliano, G. (2015). Does service reliability determine transit patronage? Insights from the Los Angeles Metro bus system. </w:t>
      </w:r>
      <w:r w:rsidRPr="00B84FE0">
        <w:rPr>
          <w:rFonts w:cs="Times New Roman"/>
          <w:i/>
          <w:iCs/>
        </w:rPr>
        <w:t>Transport Policy</w:t>
      </w:r>
      <w:r w:rsidRPr="00B84FE0">
        <w:rPr>
          <w:rFonts w:cs="Times New Roman"/>
        </w:rPr>
        <w:t xml:space="preserve">, </w:t>
      </w:r>
      <w:r w:rsidRPr="00B84FE0">
        <w:rPr>
          <w:rFonts w:cs="Times New Roman"/>
          <w:i/>
          <w:iCs/>
        </w:rPr>
        <w:t>42</w:t>
      </w:r>
      <w:r w:rsidRPr="00B84FE0">
        <w:rPr>
          <w:rFonts w:cs="Times New Roman"/>
        </w:rPr>
        <w:t>, 12–20.</w:t>
      </w:r>
    </w:p>
    <w:p w14:paraId="560A19E5" w14:textId="77777777" w:rsidR="00B84FE0" w:rsidRPr="00B84FE0" w:rsidRDefault="00B84FE0" w:rsidP="00B84FE0">
      <w:pPr>
        <w:pStyle w:val="Bibliography"/>
        <w:rPr>
          <w:rFonts w:cs="Times New Roman"/>
        </w:rPr>
      </w:pPr>
      <w:r w:rsidRPr="00B84FE0">
        <w:rPr>
          <w:rFonts w:cs="Times New Roman"/>
        </w:rPr>
        <w:t xml:space="preserve">Chow, A. (2020, March 9). </w:t>
      </w:r>
      <w:r w:rsidRPr="00B84FE0">
        <w:rPr>
          <w:rFonts w:cs="Times New Roman"/>
          <w:i/>
          <w:iCs/>
        </w:rPr>
        <w:t>Ohio Confirms First Cases Of Coronavirus</w:t>
      </w:r>
      <w:r w:rsidRPr="00B84FE0">
        <w:rPr>
          <w:rFonts w:cs="Times New Roman"/>
        </w:rPr>
        <w:t>. The Statehouse News Bureau. https://www.statenews.org/government-politics/2020-03-09/ohio-confirms-first-cases-of-coronavirus</w:t>
      </w:r>
    </w:p>
    <w:p w14:paraId="5C905B74" w14:textId="77777777" w:rsidR="00B84FE0" w:rsidRPr="00B84FE0" w:rsidRDefault="00B84FE0" w:rsidP="00B84FE0">
      <w:pPr>
        <w:pStyle w:val="Bibliography"/>
        <w:rPr>
          <w:rFonts w:cs="Times New Roman"/>
        </w:rPr>
      </w:pPr>
      <w:r w:rsidRPr="00B84FE0">
        <w:rPr>
          <w:rFonts w:cs="Times New Roman"/>
        </w:rPr>
        <w:t xml:space="preserve">D’este, G. and, &amp; Taylor, M. A. (2003). Network vulnerability: An approach to reliability analysis at the level of national strategic transport networks. In </w:t>
      </w:r>
      <w:r w:rsidRPr="00B84FE0">
        <w:rPr>
          <w:rFonts w:cs="Times New Roman"/>
          <w:i/>
          <w:iCs/>
        </w:rPr>
        <w:t>The network reliability of transport</w:t>
      </w:r>
      <w:r w:rsidRPr="00B84FE0">
        <w:rPr>
          <w:rFonts w:cs="Times New Roman"/>
        </w:rPr>
        <w:t>. Emerald Group Publishing Limited.</w:t>
      </w:r>
    </w:p>
    <w:p w14:paraId="2911553F" w14:textId="77777777" w:rsidR="00B84FE0" w:rsidRPr="00B84FE0" w:rsidRDefault="00B84FE0" w:rsidP="00B84FE0">
      <w:pPr>
        <w:pStyle w:val="Bibliography"/>
        <w:rPr>
          <w:rFonts w:cs="Times New Roman"/>
        </w:rPr>
      </w:pPr>
      <w:r w:rsidRPr="00B84FE0">
        <w:rPr>
          <w:rFonts w:cs="Times New Roman"/>
        </w:rPr>
        <w:t xml:space="preserve">Erhardt, G. D., Hoque, J. M., Goyal, V., Berrebi, S., Brakewood, C., &amp; Watkins, K. E. (2022). Why has public transit ridership declined in the United States?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161</w:t>
      </w:r>
      <w:r w:rsidRPr="00B84FE0">
        <w:rPr>
          <w:rFonts w:cs="Times New Roman"/>
        </w:rPr>
        <w:t>, 68–87.</w:t>
      </w:r>
    </w:p>
    <w:p w14:paraId="19001F24" w14:textId="77777777" w:rsidR="00B84FE0" w:rsidRPr="00B84FE0" w:rsidRDefault="00B84FE0" w:rsidP="00B84FE0">
      <w:pPr>
        <w:pStyle w:val="Bibliography"/>
        <w:rPr>
          <w:rFonts w:cs="Times New Roman"/>
        </w:rPr>
      </w:pPr>
      <w:r w:rsidRPr="00B84FE0">
        <w:rPr>
          <w:rFonts w:cs="Times New Roman"/>
        </w:rPr>
        <w:lastRenderedPageBreak/>
        <w:t xml:space="preserve">Gendreau, M., Ghiani, G., &amp; Guerriero, E. (2015). Time-dependent routing problems: A review. </w:t>
      </w:r>
      <w:r w:rsidRPr="00B84FE0">
        <w:rPr>
          <w:rFonts w:cs="Times New Roman"/>
          <w:i/>
          <w:iCs/>
        </w:rPr>
        <w:t>Computers &amp; Operations Research</w:t>
      </w:r>
      <w:r w:rsidRPr="00B84FE0">
        <w:rPr>
          <w:rFonts w:cs="Times New Roman"/>
        </w:rPr>
        <w:t xml:space="preserve">, </w:t>
      </w:r>
      <w:r w:rsidRPr="00B84FE0">
        <w:rPr>
          <w:rFonts w:cs="Times New Roman"/>
          <w:i/>
          <w:iCs/>
        </w:rPr>
        <w:t>64</w:t>
      </w:r>
      <w:r w:rsidRPr="00B84FE0">
        <w:rPr>
          <w:rFonts w:cs="Times New Roman"/>
        </w:rPr>
        <w:t>, 189–197.</w:t>
      </w:r>
    </w:p>
    <w:p w14:paraId="34B765F8" w14:textId="77777777" w:rsidR="00B84FE0" w:rsidRPr="00B84FE0" w:rsidRDefault="00B84FE0" w:rsidP="00B84FE0">
      <w:pPr>
        <w:pStyle w:val="Bibliography"/>
        <w:rPr>
          <w:rFonts w:cs="Times New Roman"/>
        </w:rPr>
      </w:pPr>
      <w:r w:rsidRPr="00B84FE0">
        <w:rPr>
          <w:rFonts w:cs="Times New Roman"/>
        </w:rPr>
        <w:t xml:space="preserve">Google. (2021). </w:t>
      </w:r>
      <w:r w:rsidRPr="00B84FE0">
        <w:rPr>
          <w:rFonts w:cs="Times New Roman"/>
          <w:i/>
          <w:iCs/>
        </w:rPr>
        <w:t>GTFS Realtime Overview</w:t>
      </w:r>
      <w:r w:rsidRPr="00B84FE0">
        <w:rPr>
          <w:rFonts w:cs="Times New Roman"/>
        </w:rPr>
        <w:t>. https://developers.google.com/transit/gtfs-realtime</w:t>
      </w:r>
    </w:p>
    <w:p w14:paraId="7ACFB647" w14:textId="77777777" w:rsidR="00B84FE0" w:rsidRPr="00B84FE0" w:rsidRDefault="00B84FE0" w:rsidP="00B84FE0">
      <w:pPr>
        <w:pStyle w:val="Bibliography"/>
        <w:rPr>
          <w:rFonts w:cs="Times New Roman"/>
        </w:rPr>
      </w:pPr>
      <w:r w:rsidRPr="00B84FE0">
        <w:rPr>
          <w:rFonts w:cs="Times New Roman"/>
        </w:rPr>
        <w:t xml:space="preserve">Google Developers. (2020). </w:t>
      </w:r>
      <w:r w:rsidRPr="00B84FE0">
        <w:rPr>
          <w:rFonts w:cs="Times New Roman"/>
          <w:i/>
          <w:iCs/>
        </w:rPr>
        <w:t>GTFS Static Overview | Static Transit | Google Developers</w:t>
      </w:r>
      <w:r w:rsidRPr="00B84FE0">
        <w:rPr>
          <w:rFonts w:cs="Times New Roman"/>
        </w:rPr>
        <w:t>. https://developers.google.com/transit/gtfs/</w:t>
      </w:r>
    </w:p>
    <w:p w14:paraId="0D90C42C" w14:textId="77777777" w:rsidR="00B84FE0" w:rsidRPr="00B84FE0" w:rsidRDefault="00B84FE0" w:rsidP="00B84FE0">
      <w:pPr>
        <w:pStyle w:val="Bibliography"/>
        <w:rPr>
          <w:rFonts w:cs="Times New Roman"/>
        </w:rPr>
      </w:pPr>
      <w:r w:rsidRPr="00B84FE0">
        <w:rPr>
          <w:rFonts w:cs="Times New Roman"/>
        </w:rPr>
        <w:t xml:space="preserve">Gu, Y., Fu, X., Liu, Z., Xu, X., &amp; Chen, A. (2020). Performance of transportation network under perturbations: Reliability, vulnerability, and resilience. </w:t>
      </w:r>
      <w:r w:rsidRPr="00B84FE0">
        <w:rPr>
          <w:rFonts w:cs="Times New Roman"/>
          <w:i/>
          <w:iCs/>
        </w:rPr>
        <w:t>Transportation Research Part E: Logistics and Transportation Review</w:t>
      </w:r>
      <w:r w:rsidRPr="00B84FE0">
        <w:rPr>
          <w:rFonts w:cs="Times New Roman"/>
        </w:rPr>
        <w:t xml:space="preserve">, </w:t>
      </w:r>
      <w:r w:rsidRPr="00B84FE0">
        <w:rPr>
          <w:rFonts w:cs="Times New Roman"/>
          <w:i/>
          <w:iCs/>
        </w:rPr>
        <w:t>133</w:t>
      </w:r>
      <w:r w:rsidRPr="00B84FE0">
        <w:rPr>
          <w:rFonts w:cs="Times New Roman"/>
        </w:rPr>
        <w:t>, 101809.</w:t>
      </w:r>
    </w:p>
    <w:p w14:paraId="05C28190" w14:textId="77777777" w:rsidR="00B84FE0" w:rsidRPr="00B84FE0" w:rsidRDefault="00B84FE0" w:rsidP="00B84FE0">
      <w:pPr>
        <w:pStyle w:val="Bibliography"/>
        <w:rPr>
          <w:rFonts w:cs="Times New Roman"/>
        </w:rPr>
      </w:pPr>
      <w:r w:rsidRPr="00B84FE0">
        <w:rPr>
          <w:rFonts w:cs="Times New Roman"/>
        </w:rPr>
        <w:t xml:space="preserve">Hägerstrand, T. (1970). </w:t>
      </w:r>
      <w:r w:rsidRPr="00B84FE0">
        <w:rPr>
          <w:rFonts w:cs="Times New Roman"/>
          <w:i/>
          <w:iCs/>
        </w:rPr>
        <w:t>What about people in regional</w:t>
      </w:r>
      <w:r w:rsidRPr="00B84FE0">
        <w:rPr>
          <w:rFonts w:cs="Times New Roman"/>
        </w:rPr>
        <w:t>.</w:t>
      </w:r>
    </w:p>
    <w:p w14:paraId="11F11FEC" w14:textId="77777777" w:rsidR="00B84FE0" w:rsidRPr="00B84FE0" w:rsidRDefault="00B84FE0" w:rsidP="00B84FE0">
      <w:pPr>
        <w:pStyle w:val="Bibliography"/>
        <w:rPr>
          <w:rFonts w:cs="Times New Roman"/>
        </w:rPr>
      </w:pPr>
      <w:r w:rsidRPr="00B84FE0">
        <w:rPr>
          <w:rFonts w:cs="Times New Roman"/>
        </w:rPr>
        <w:t xml:space="preserve">He, Y., Thies, S., Avner, P., &amp; Rentschler, J. (2021). Flood impacts on urban transit and accessibility—A case study of Kinshasa.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96</w:t>
      </w:r>
      <w:r w:rsidRPr="00B84FE0">
        <w:rPr>
          <w:rFonts w:cs="Times New Roman"/>
        </w:rPr>
        <w:t>, 102889.</w:t>
      </w:r>
    </w:p>
    <w:p w14:paraId="6A625375" w14:textId="77777777" w:rsidR="00B84FE0" w:rsidRPr="00B84FE0" w:rsidRDefault="00B84FE0" w:rsidP="00B84FE0">
      <w:pPr>
        <w:pStyle w:val="Bibliography"/>
        <w:rPr>
          <w:rFonts w:cs="Times New Roman"/>
        </w:rPr>
      </w:pPr>
      <w:r w:rsidRPr="00B84FE0">
        <w:rPr>
          <w:rFonts w:cs="Times New Roman"/>
        </w:rPr>
        <w:t xml:space="preserve">Holling, C. S. (1973). Resilience and stability of ecological systems. </w:t>
      </w:r>
      <w:r w:rsidRPr="00B84FE0">
        <w:rPr>
          <w:rFonts w:cs="Times New Roman"/>
          <w:i/>
          <w:iCs/>
        </w:rPr>
        <w:t>Annual Review of Ecology and Systematics</w:t>
      </w:r>
      <w:r w:rsidRPr="00B84FE0">
        <w:rPr>
          <w:rFonts w:cs="Times New Roman"/>
        </w:rPr>
        <w:t>, 1–23.</w:t>
      </w:r>
    </w:p>
    <w:p w14:paraId="5928AE95" w14:textId="77777777" w:rsidR="00B84FE0" w:rsidRPr="00B84FE0" w:rsidRDefault="00B84FE0" w:rsidP="00B84FE0">
      <w:pPr>
        <w:pStyle w:val="Bibliography"/>
        <w:rPr>
          <w:rFonts w:cs="Times New Roman"/>
        </w:rPr>
      </w:pPr>
      <w:r w:rsidRPr="00B84FE0">
        <w:rPr>
          <w:rFonts w:cs="Times New Roman"/>
        </w:rPr>
        <w:t xml:space="preserve">Ichoua, S., Gendreau, M., &amp; Potvin, J.-Y. (2003). Vehicle dispatching with time-dependent travel times. </w:t>
      </w:r>
      <w:r w:rsidRPr="00B84FE0">
        <w:rPr>
          <w:rFonts w:cs="Times New Roman"/>
          <w:i/>
          <w:iCs/>
        </w:rPr>
        <w:t>European Journal of Operational Research</w:t>
      </w:r>
      <w:r w:rsidRPr="00B84FE0">
        <w:rPr>
          <w:rFonts w:cs="Times New Roman"/>
        </w:rPr>
        <w:t xml:space="preserve">, </w:t>
      </w:r>
      <w:r w:rsidRPr="00B84FE0">
        <w:rPr>
          <w:rFonts w:cs="Times New Roman"/>
          <w:i/>
          <w:iCs/>
        </w:rPr>
        <w:t>144</w:t>
      </w:r>
      <w:r w:rsidRPr="00B84FE0">
        <w:rPr>
          <w:rFonts w:cs="Times New Roman"/>
        </w:rPr>
        <w:t>(2), 379–396.</w:t>
      </w:r>
    </w:p>
    <w:p w14:paraId="08BE665F" w14:textId="77777777" w:rsidR="00B84FE0" w:rsidRPr="00B84FE0" w:rsidRDefault="00B84FE0" w:rsidP="00B84FE0">
      <w:pPr>
        <w:pStyle w:val="Bibliography"/>
        <w:rPr>
          <w:rFonts w:cs="Times New Roman"/>
        </w:rPr>
      </w:pPr>
      <w:r w:rsidRPr="00B84FE0">
        <w:rPr>
          <w:rFonts w:cs="Times New Roman"/>
        </w:rPr>
        <w:t xml:space="preserve">Kar, A., Carrel, A. L., Miller, H. J., &amp; Le, H. T. (2021). </w:t>
      </w:r>
      <w:r w:rsidRPr="00B84FE0">
        <w:rPr>
          <w:rFonts w:cs="Times New Roman"/>
          <w:i/>
          <w:iCs/>
        </w:rPr>
        <w:t>Reducing public transit compounds social vulnerabilities during COVID-19</w:t>
      </w:r>
      <w:r w:rsidRPr="00B84FE0">
        <w:rPr>
          <w:rFonts w:cs="Times New Roman"/>
        </w:rPr>
        <w:t>.</w:t>
      </w:r>
    </w:p>
    <w:p w14:paraId="0B69EEA1" w14:textId="77777777" w:rsidR="00B84FE0" w:rsidRPr="00B84FE0" w:rsidRDefault="00B84FE0" w:rsidP="00B84FE0">
      <w:pPr>
        <w:pStyle w:val="Bibliography"/>
        <w:rPr>
          <w:rFonts w:cs="Times New Roman"/>
        </w:rPr>
      </w:pPr>
      <w:r w:rsidRPr="00B84FE0">
        <w:rPr>
          <w:rFonts w:cs="Times New Roman"/>
        </w:rPr>
        <w:lastRenderedPageBreak/>
        <w:t xml:space="preserve">Kathuria, A., Parida, M., &amp; Sekhar, C. (2020). A review of service reliability measures for public transportation systems. </w:t>
      </w:r>
      <w:r w:rsidRPr="00B84FE0">
        <w:rPr>
          <w:rFonts w:cs="Times New Roman"/>
          <w:i/>
          <w:iCs/>
        </w:rPr>
        <w:t>International Journal of Intelligent Transportation Systems Research</w:t>
      </w:r>
      <w:r w:rsidRPr="00B84FE0">
        <w:rPr>
          <w:rFonts w:cs="Times New Roman"/>
        </w:rPr>
        <w:t xml:space="preserve">, </w:t>
      </w:r>
      <w:r w:rsidRPr="00B84FE0">
        <w:rPr>
          <w:rFonts w:cs="Times New Roman"/>
          <w:i/>
          <w:iCs/>
        </w:rPr>
        <w:t>18</w:t>
      </w:r>
      <w:r w:rsidRPr="00B84FE0">
        <w:rPr>
          <w:rFonts w:cs="Times New Roman"/>
        </w:rPr>
        <w:t>(2), 243–255.</w:t>
      </w:r>
    </w:p>
    <w:p w14:paraId="79F45F17" w14:textId="77777777" w:rsidR="00B84FE0" w:rsidRPr="00B84FE0" w:rsidRDefault="00B84FE0" w:rsidP="00B84FE0">
      <w:pPr>
        <w:pStyle w:val="Bibliography"/>
        <w:rPr>
          <w:rFonts w:cs="Times New Roman"/>
        </w:rPr>
      </w:pPr>
      <w:r w:rsidRPr="00B84FE0">
        <w:rPr>
          <w:rFonts w:cs="Times New Roman"/>
        </w:rPr>
        <w:t xml:space="preserve">Kaufman, J. (2021). </w:t>
      </w:r>
      <w:r w:rsidRPr="00B84FE0">
        <w:rPr>
          <w:rFonts w:cs="Times New Roman"/>
          <w:i/>
          <w:iCs/>
        </w:rPr>
        <w:t>Ohio State football draws crowd of only 76,540 in win over Tulsa, smallest since 1971</w:t>
      </w:r>
      <w:r w:rsidRPr="00B84FE0">
        <w:rPr>
          <w:rFonts w:cs="Times New Roman"/>
        </w:rPr>
        <w:t>. The Columbus Dispatch. https://www.dispatch.com/story/sports/2021/09/18/ohio-stadium-crowd-osu-ohio-state-tulsa-football-game-76-540/8407755002/</w:t>
      </w:r>
    </w:p>
    <w:p w14:paraId="2EF0F5EF" w14:textId="77777777" w:rsidR="00B84FE0" w:rsidRPr="00B84FE0" w:rsidRDefault="00B84FE0" w:rsidP="00B84FE0">
      <w:pPr>
        <w:pStyle w:val="Bibliography"/>
        <w:rPr>
          <w:rFonts w:cs="Times New Roman"/>
        </w:rPr>
      </w:pPr>
      <w:r w:rsidRPr="00B84FE0">
        <w:rPr>
          <w:rFonts w:cs="Times New Roman"/>
        </w:rPr>
        <w:t xml:space="preserve">Kim, J., &amp; Kwan, M.-P. (2021). The impact of the COVID-19 pandemic on people’s mobility: A longitudinal study of the US from March to September of 2020. </w:t>
      </w:r>
      <w:r w:rsidRPr="00B84FE0">
        <w:rPr>
          <w:rFonts w:cs="Times New Roman"/>
          <w:i/>
          <w:iCs/>
        </w:rPr>
        <w:t>Journal of Transport Geography</w:t>
      </w:r>
      <w:r w:rsidRPr="00B84FE0">
        <w:rPr>
          <w:rFonts w:cs="Times New Roman"/>
        </w:rPr>
        <w:t xml:space="preserve">, </w:t>
      </w:r>
      <w:r w:rsidRPr="00B84FE0">
        <w:rPr>
          <w:rFonts w:cs="Times New Roman"/>
          <w:i/>
          <w:iCs/>
        </w:rPr>
        <w:t>93</w:t>
      </w:r>
      <w:r w:rsidRPr="00B84FE0">
        <w:rPr>
          <w:rFonts w:cs="Times New Roman"/>
        </w:rPr>
        <w:t>, 103039.</w:t>
      </w:r>
    </w:p>
    <w:p w14:paraId="6D179FF9" w14:textId="77777777" w:rsidR="00B84FE0" w:rsidRPr="00B84FE0" w:rsidRDefault="00B84FE0" w:rsidP="00B84FE0">
      <w:pPr>
        <w:pStyle w:val="Bibliography"/>
        <w:rPr>
          <w:rFonts w:cs="Times New Roman"/>
        </w:rPr>
      </w:pPr>
      <w:r w:rsidRPr="00B84FE0">
        <w:rPr>
          <w:rFonts w:cs="Times New Roman"/>
        </w:rPr>
        <w:t xml:space="preserve">Lee, J., Porr, A., &amp; Miller, H. J. (2020). </w:t>
      </w:r>
      <w:r w:rsidRPr="00B84FE0">
        <w:rPr>
          <w:rFonts w:cs="Times New Roman"/>
          <w:i/>
          <w:iCs/>
        </w:rPr>
        <w:t>Evidence of Increased Vehicle Speeding in Ohio’s Major Cities during the COVID-19 Pandemic</w:t>
      </w:r>
      <w:r w:rsidRPr="00B84FE0">
        <w:rPr>
          <w:rFonts w:cs="Times New Roman"/>
        </w:rPr>
        <w:t>.</w:t>
      </w:r>
    </w:p>
    <w:p w14:paraId="3E60FE9B" w14:textId="77777777" w:rsidR="00B84FE0" w:rsidRPr="00B84FE0" w:rsidRDefault="00B84FE0" w:rsidP="00B84FE0">
      <w:pPr>
        <w:pStyle w:val="Bibliography"/>
        <w:rPr>
          <w:rFonts w:cs="Times New Roman"/>
        </w:rPr>
      </w:pPr>
      <w:r w:rsidRPr="00B84FE0">
        <w:rPr>
          <w:rFonts w:cs="Times New Roman"/>
        </w:rPr>
        <w:t xml:space="preserve">Li, M., Kwan, M.-P., Yin, J., Yu, D., &amp; Wang, J. (2018). The potential effect of a 100-year pluvial flood event on metro accessibility and ridership: A case study of central Shanghai, China. </w:t>
      </w:r>
      <w:r w:rsidRPr="00B84FE0">
        <w:rPr>
          <w:rFonts w:cs="Times New Roman"/>
          <w:i/>
          <w:iCs/>
        </w:rPr>
        <w:t>Applied Geography</w:t>
      </w:r>
      <w:r w:rsidRPr="00B84FE0">
        <w:rPr>
          <w:rFonts w:cs="Times New Roman"/>
        </w:rPr>
        <w:t xml:space="preserve">, </w:t>
      </w:r>
      <w:r w:rsidRPr="00B84FE0">
        <w:rPr>
          <w:rFonts w:cs="Times New Roman"/>
          <w:i/>
          <w:iCs/>
        </w:rPr>
        <w:t>100</w:t>
      </w:r>
      <w:r w:rsidRPr="00B84FE0">
        <w:rPr>
          <w:rFonts w:cs="Times New Roman"/>
        </w:rPr>
        <w:t>, 21–29.</w:t>
      </w:r>
    </w:p>
    <w:p w14:paraId="2A14508F" w14:textId="77777777" w:rsidR="00B84FE0" w:rsidRPr="00B84FE0" w:rsidRDefault="00B84FE0" w:rsidP="00B84FE0">
      <w:pPr>
        <w:pStyle w:val="Bibliography"/>
        <w:rPr>
          <w:rFonts w:cs="Times New Roman"/>
        </w:rPr>
      </w:pPr>
      <w:r w:rsidRPr="00B84FE0">
        <w:rPr>
          <w:rFonts w:cs="Times New Roman"/>
        </w:rPr>
        <w:t xml:space="preserve">Lin, T., Shalaby, A., &amp; Miller, E. (2016). </w:t>
      </w:r>
      <w:r w:rsidRPr="00B84FE0">
        <w:rPr>
          <w:rFonts w:cs="Times New Roman"/>
          <w:i/>
          <w:iCs/>
        </w:rPr>
        <w:t>Transit user behaviour in response to service disruption: State of knowledge</w:t>
      </w:r>
      <w:r w:rsidRPr="00B84FE0">
        <w:rPr>
          <w:rFonts w:cs="Times New Roman"/>
        </w:rPr>
        <w:t>.</w:t>
      </w:r>
    </w:p>
    <w:p w14:paraId="68634607" w14:textId="77777777" w:rsidR="00B84FE0" w:rsidRPr="00B84FE0" w:rsidRDefault="00B84FE0" w:rsidP="00B84FE0">
      <w:pPr>
        <w:pStyle w:val="Bibliography"/>
        <w:rPr>
          <w:rFonts w:cs="Times New Roman"/>
        </w:rPr>
      </w:pPr>
      <w:r w:rsidRPr="00B84FE0">
        <w:rPr>
          <w:rFonts w:cs="Times New Roman"/>
        </w:rPr>
        <w:t xml:space="preserve">Liu, L., &amp; Miller, H. J. (2020a). Does real-time transit information reduce waiting time? An empirical analysis.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141</w:t>
      </w:r>
      <w:r w:rsidRPr="00B84FE0">
        <w:rPr>
          <w:rFonts w:cs="Times New Roman"/>
        </w:rPr>
        <w:t>, 167–179.</w:t>
      </w:r>
    </w:p>
    <w:p w14:paraId="438270B4" w14:textId="77777777" w:rsidR="00B84FE0" w:rsidRPr="00B84FE0" w:rsidRDefault="00B84FE0" w:rsidP="00B84FE0">
      <w:pPr>
        <w:pStyle w:val="Bibliography"/>
        <w:rPr>
          <w:rFonts w:cs="Times New Roman"/>
        </w:rPr>
      </w:pPr>
      <w:r w:rsidRPr="00B84FE0">
        <w:rPr>
          <w:rFonts w:cs="Times New Roman"/>
        </w:rPr>
        <w:t xml:space="preserve">Liu, L., &amp; Miller, H. J. (2020b). Measuring risk of missing transfers in public transit systems using high-resolution schedule and real-time bus location data. </w:t>
      </w:r>
      <w:r w:rsidRPr="00B84FE0">
        <w:rPr>
          <w:rFonts w:cs="Times New Roman"/>
          <w:i/>
          <w:iCs/>
        </w:rPr>
        <w:t>Urban Studies</w:t>
      </w:r>
      <w:r w:rsidRPr="00B84FE0">
        <w:rPr>
          <w:rFonts w:cs="Times New Roman"/>
        </w:rPr>
        <w:t>, 0042098020919323. https://doi.org/10.1177/0042098020919323</w:t>
      </w:r>
    </w:p>
    <w:p w14:paraId="7E2A9462" w14:textId="77777777" w:rsidR="00B84FE0" w:rsidRPr="00B84FE0" w:rsidRDefault="00B84FE0" w:rsidP="00B84FE0">
      <w:pPr>
        <w:pStyle w:val="Bibliography"/>
        <w:rPr>
          <w:rFonts w:cs="Times New Roman"/>
        </w:rPr>
      </w:pPr>
      <w:r w:rsidRPr="00B84FE0">
        <w:rPr>
          <w:rFonts w:cs="Times New Roman"/>
        </w:rPr>
        <w:lastRenderedPageBreak/>
        <w:t xml:space="preserve">Liu, L., Miller, H. J., &amp; Scheff, J. (2020). The impacts of COVID-19 pandemic on public transit demand in the United States. </w:t>
      </w:r>
      <w:r w:rsidRPr="00B84FE0">
        <w:rPr>
          <w:rFonts w:cs="Times New Roman"/>
          <w:i/>
          <w:iCs/>
        </w:rPr>
        <w:t>Plos One</w:t>
      </w:r>
      <w:r w:rsidRPr="00B84FE0">
        <w:rPr>
          <w:rFonts w:cs="Times New Roman"/>
        </w:rPr>
        <w:t xml:space="preserve">, </w:t>
      </w:r>
      <w:r w:rsidRPr="00B84FE0">
        <w:rPr>
          <w:rFonts w:cs="Times New Roman"/>
          <w:i/>
          <w:iCs/>
        </w:rPr>
        <w:t>15</w:t>
      </w:r>
      <w:r w:rsidRPr="00B84FE0">
        <w:rPr>
          <w:rFonts w:cs="Times New Roman"/>
        </w:rPr>
        <w:t>(11), e0242476.</w:t>
      </w:r>
    </w:p>
    <w:p w14:paraId="428B827D" w14:textId="77777777" w:rsidR="00B84FE0" w:rsidRPr="00B84FE0" w:rsidRDefault="00B84FE0" w:rsidP="00B84FE0">
      <w:pPr>
        <w:pStyle w:val="Bibliography"/>
        <w:rPr>
          <w:rFonts w:cs="Times New Roman"/>
        </w:rPr>
      </w:pPr>
      <w:r w:rsidRPr="00B84FE0">
        <w:rPr>
          <w:rFonts w:cs="Times New Roman"/>
        </w:rPr>
        <w:t xml:space="preserve">Liu, L., Porr, A., &amp; Miller, H. J. (2022). Realizable accessibility: Evaluating the reliability of public transit accessibility using high-resolution real-time data. </w:t>
      </w:r>
      <w:r w:rsidRPr="00B84FE0">
        <w:rPr>
          <w:rFonts w:cs="Times New Roman"/>
          <w:i/>
          <w:iCs/>
        </w:rPr>
        <w:t>Journal of Geographical Systems</w:t>
      </w:r>
      <w:r w:rsidRPr="00B84FE0">
        <w:rPr>
          <w:rFonts w:cs="Times New Roman"/>
        </w:rPr>
        <w:t>. https://doi.org/10.1007/s10109-022-00382-w</w:t>
      </w:r>
    </w:p>
    <w:p w14:paraId="7D19DE3B" w14:textId="77777777" w:rsidR="00B84FE0" w:rsidRPr="00B84FE0" w:rsidRDefault="00B84FE0" w:rsidP="00B84FE0">
      <w:pPr>
        <w:pStyle w:val="Bibliography"/>
        <w:rPr>
          <w:rFonts w:cs="Times New Roman"/>
        </w:rPr>
      </w:pPr>
      <w:r w:rsidRPr="00B84FE0">
        <w:rPr>
          <w:rFonts w:cs="Times New Roman"/>
        </w:rPr>
        <w:t xml:space="preserve">Mesbah, M., Luy, M., &amp; Currie, G. (2014). Investigating the lagged effect of weather parameters on travel time reliability. </w:t>
      </w:r>
      <w:r w:rsidRPr="00B84FE0">
        <w:rPr>
          <w:rFonts w:cs="Times New Roman"/>
          <w:i/>
          <w:iCs/>
        </w:rPr>
        <w:t>WIT Transactions on Ecology and the Environment</w:t>
      </w:r>
      <w:r w:rsidRPr="00B84FE0">
        <w:rPr>
          <w:rFonts w:cs="Times New Roman"/>
        </w:rPr>
        <w:t xml:space="preserve">, </w:t>
      </w:r>
      <w:r w:rsidRPr="00B84FE0">
        <w:rPr>
          <w:rFonts w:cs="Times New Roman"/>
          <w:i/>
          <w:iCs/>
        </w:rPr>
        <w:t>191</w:t>
      </w:r>
      <w:r w:rsidRPr="00B84FE0">
        <w:rPr>
          <w:rFonts w:cs="Times New Roman"/>
        </w:rPr>
        <w:t>, 795–801.</w:t>
      </w:r>
    </w:p>
    <w:p w14:paraId="646F820E" w14:textId="77777777" w:rsidR="00B84FE0" w:rsidRPr="00B84FE0" w:rsidRDefault="00B84FE0" w:rsidP="00B84FE0">
      <w:pPr>
        <w:pStyle w:val="Bibliography"/>
        <w:rPr>
          <w:rFonts w:cs="Times New Roman"/>
        </w:rPr>
      </w:pPr>
      <w:r w:rsidRPr="00B84FE0">
        <w:rPr>
          <w:rFonts w:cs="Times New Roman"/>
        </w:rPr>
        <w:t xml:space="preserve">Miller, E. J. (2018). Accessibility: Measurement and application in transportation planning. In </w:t>
      </w:r>
      <w:r w:rsidRPr="00B84FE0">
        <w:rPr>
          <w:rFonts w:cs="Times New Roman"/>
          <w:i/>
          <w:iCs/>
        </w:rPr>
        <w:t>Transport Reviews</w:t>
      </w:r>
      <w:r w:rsidRPr="00B84FE0">
        <w:rPr>
          <w:rFonts w:cs="Times New Roman"/>
        </w:rPr>
        <w:t xml:space="preserve"> (Vol. 38, Issue 5, pp. 551–555). Taylor &amp; Francis. https://doi.org/10.1080/01441647.2018.1492778</w:t>
      </w:r>
    </w:p>
    <w:p w14:paraId="24DD4069" w14:textId="77777777" w:rsidR="00B84FE0" w:rsidRPr="00B84FE0" w:rsidRDefault="00B84FE0" w:rsidP="00B84FE0">
      <w:pPr>
        <w:pStyle w:val="Bibliography"/>
        <w:rPr>
          <w:rFonts w:cs="Times New Roman"/>
        </w:rPr>
      </w:pPr>
      <w:r w:rsidRPr="00B84FE0">
        <w:rPr>
          <w:rFonts w:cs="Times New Roman"/>
        </w:rPr>
        <w:t xml:space="preserve">Miller, H. J. (1999). Measuring space‐time accessibility benefits within transportation networks: Basic theory and computational procedures. </w:t>
      </w:r>
      <w:r w:rsidRPr="00B84FE0">
        <w:rPr>
          <w:rFonts w:cs="Times New Roman"/>
          <w:i/>
          <w:iCs/>
        </w:rPr>
        <w:t>Geographical Analysis</w:t>
      </w:r>
      <w:r w:rsidRPr="00B84FE0">
        <w:rPr>
          <w:rFonts w:cs="Times New Roman"/>
        </w:rPr>
        <w:t xml:space="preserve">, </w:t>
      </w:r>
      <w:r w:rsidRPr="00B84FE0">
        <w:rPr>
          <w:rFonts w:cs="Times New Roman"/>
          <w:i/>
          <w:iCs/>
        </w:rPr>
        <w:t>31</w:t>
      </w:r>
      <w:r w:rsidRPr="00B84FE0">
        <w:rPr>
          <w:rFonts w:cs="Times New Roman"/>
        </w:rPr>
        <w:t>(1), 187–212.</w:t>
      </w:r>
    </w:p>
    <w:p w14:paraId="56FCB025" w14:textId="77777777" w:rsidR="00B84FE0" w:rsidRPr="00B84FE0" w:rsidRDefault="00B84FE0" w:rsidP="00B84FE0">
      <w:pPr>
        <w:pStyle w:val="Bibliography"/>
        <w:rPr>
          <w:rFonts w:cs="Times New Roman"/>
        </w:rPr>
      </w:pPr>
      <w:r w:rsidRPr="00B84FE0">
        <w:rPr>
          <w:rFonts w:cs="Times New Roman"/>
        </w:rPr>
        <w:t xml:space="preserve">Miller, H. J. (2017). Time geography and space-time prism. </w:t>
      </w:r>
      <w:r w:rsidRPr="00B84FE0">
        <w:rPr>
          <w:rFonts w:cs="Times New Roman"/>
          <w:i/>
          <w:iCs/>
        </w:rPr>
        <w:t>International Encyclopedia of Geography: People, the Earth, Environment and Technology</w:t>
      </w:r>
      <w:r w:rsidRPr="00B84FE0">
        <w:rPr>
          <w:rFonts w:cs="Times New Roman"/>
        </w:rPr>
        <w:t>, 1–19.</w:t>
      </w:r>
    </w:p>
    <w:p w14:paraId="36FE5787" w14:textId="77777777" w:rsidR="00B84FE0" w:rsidRPr="00B84FE0" w:rsidRDefault="00B84FE0" w:rsidP="00B84FE0">
      <w:pPr>
        <w:pStyle w:val="Bibliography"/>
        <w:rPr>
          <w:rFonts w:cs="Times New Roman"/>
        </w:rPr>
      </w:pPr>
      <w:r w:rsidRPr="00B84FE0">
        <w:rPr>
          <w:rFonts w:cs="Times New Roman"/>
        </w:rPr>
        <w:t xml:space="preserve">Mudigonda, S., Ozbay, K., &amp; Bartin, B. (2019). Evaluating the resilience and recovery of public transit system using big data: Case study from New Jersey. </w:t>
      </w:r>
      <w:r w:rsidRPr="00B84FE0">
        <w:rPr>
          <w:rFonts w:cs="Times New Roman"/>
          <w:i/>
          <w:iCs/>
        </w:rPr>
        <w:t>Journal of Transportation Safety &amp; Security</w:t>
      </w:r>
      <w:r w:rsidRPr="00B84FE0">
        <w:rPr>
          <w:rFonts w:cs="Times New Roman"/>
        </w:rPr>
        <w:t xml:space="preserve">, </w:t>
      </w:r>
      <w:r w:rsidRPr="00B84FE0">
        <w:rPr>
          <w:rFonts w:cs="Times New Roman"/>
          <w:i/>
          <w:iCs/>
        </w:rPr>
        <w:t>11</w:t>
      </w:r>
      <w:r w:rsidRPr="00B84FE0">
        <w:rPr>
          <w:rFonts w:cs="Times New Roman"/>
        </w:rPr>
        <w:t>(5), 491–519.</w:t>
      </w:r>
    </w:p>
    <w:p w14:paraId="5670B8F3" w14:textId="77777777" w:rsidR="00B84FE0" w:rsidRPr="00B84FE0" w:rsidRDefault="00B84FE0" w:rsidP="00B84FE0">
      <w:pPr>
        <w:pStyle w:val="Bibliography"/>
        <w:rPr>
          <w:rFonts w:cs="Times New Roman"/>
        </w:rPr>
      </w:pPr>
      <w:r w:rsidRPr="00B84FE0">
        <w:rPr>
          <w:rFonts w:cs="Times New Roman"/>
        </w:rPr>
        <w:t xml:space="preserve">Park, Y., Mount, J., Liu, L., Xiao, N., &amp; Miller, H. J. (2020). Assessing public transit performance using real-time data: Spatiotemporal patterns of bus operation delays in Columbus, Ohio, USA. </w:t>
      </w:r>
      <w:r w:rsidRPr="00B84FE0">
        <w:rPr>
          <w:rFonts w:cs="Times New Roman"/>
          <w:i/>
          <w:iCs/>
        </w:rPr>
        <w:t>International Journal of Geographical Information Science</w:t>
      </w:r>
      <w:r w:rsidRPr="00B84FE0">
        <w:rPr>
          <w:rFonts w:cs="Times New Roman"/>
        </w:rPr>
        <w:t xml:space="preserve">, </w:t>
      </w:r>
      <w:r w:rsidRPr="00B84FE0">
        <w:rPr>
          <w:rFonts w:cs="Times New Roman"/>
          <w:i/>
          <w:iCs/>
        </w:rPr>
        <w:t>34</w:t>
      </w:r>
      <w:r w:rsidRPr="00B84FE0">
        <w:rPr>
          <w:rFonts w:cs="Times New Roman"/>
        </w:rPr>
        <w:t>(2), 367–392. https://doi.org/10.1080/13658816.2019.1608997</w:t>
      </w:r>
    </w:p>
    <w:p w14:paraId="3D741320" w14:textId="77777777" w:rsidR="00B84FE0" w:rsidRPr="00B84FE0" w:rsidRDefault="00B84FE0" w:rsidP="00B84FE0">
      <w:pPr>
        <w:pStyle w:val="Bibliography"/>
        <w:rPr>
          <w:rFonts w:cs="Times New Roman"/>
        </w:rPr>
      </w:pPr>
      <w:r w:rsidRPr="00B84FE0">
        <w:rPr>
          <w:rFonts w:cs="Times New Roman"/>
        </w:rPr>
        <w:lastRenderedPageBreak/>
        <w:t xml:space="preserve">Pender, B., Currie, G., Delbosc, A., &amp; Shiwakoti, N. (2014). Social media use during unplanned transit network disruptions: A review of literature. </w:t>
      </w:r>
      <w:r w:rsidRPr="00B84FE0">
        <w:rPr>
          <w:rFonts w:cs="Times New Roman"/>
          <w:i/>
          <w:iCs/>
        </w:rPr>
        <w:t>Transport Reviews</w:t>
      </w:r>
      <w:r w:rsidRPr="00B84FE0">
        <w:rPr>
          <w:rFonts w:cs="Times New Roman"/>
        </w:rPr>
        <w:t xml:space="preserve">, </w:t>
      </w:r>
      <w:r w:rsidRPr="00B84FE0">
        <w:rPr>
          <w:rFonts w:cs="Times New Roman"/>
          <w:i/>
          <w:iCs/>
        </w:rPr>
        <w:t>34</w:t>
      </w:r>
      <w:r w:rsidRPr="00B84FE0">
        <w:rPr>
          <w:rFonts w:cs="Times New Roman"/>
        </w:rPr>
        <w:t>(4), 501–521.</w:t>
      </w:r>
    </w:p>
    <w:p w14:paraId="290E8C17" w14:textId="77777777" w:rsidR="00B84FE0" w:rsidRPr="00B84FE0" w:rsidRDefault="00B84FE0" w:rsidP="00B84FE0">
      <w:pPr>
        <w:pStyle w:val="Bibliography"/>
        <w:rPr>
          <w:rFonts w:cs="Times New Roman"/>
        </w:rPr>
      </w:pPr>
      <w:r w:rsidRPr="00B84FE0">
        <w:rPr>
          <w:rFonts w:cs="Times New Roman"/>
        </w:rPr>
        <w:t xml:space="preserve">Singh, S. S., Javanmard, R., Lee, J., Kim, J., &amp; Diab, E. (2022). Evaluating the accessibility benefits of the new BRT system during the COVID-19 pandemic in Winnipeg, Canada. </w:t>
      </w:r>
      <w:r w:rsidRPr="00B84FE0">
        <w:rPr>
          <w:rFonts w:cs="Times New Roman"/>
          <w:i/>
          <w:iCs/>
        </w:rPr>
        <w:t>Journal of Urban Mobility</w:t>
      </w:r>
      <w:r w:rsidRPr="00B84FE0">
        <w:rPr>
          <w:rFonts w:cs="Times New Roman"/>
        </w:rPr>
        <w:t xml:space="preserve">, </w:t>
      </w:r>
      <w:r w:rsidRPr="00B84FE0">
        <w:rPr>
          <w:rFonts w:cs="Times New Roman"/>
          <w:i/>
          <w:iCs/>
        </w:rPr>
        <w:t>2</w:t>
      </w:r>
      <w:r w:rsidRPr="00B84FE0">
        <w:rPr>
          <w:rFonts w:cs="Times New Roman"/>
        </w:rPr>
        <w:t>, 100016.</w:t>
      </w:r>
    </w:p>
    <w:p w14:paraId="2E21238D" w14:textId="77777777" w:rsidR="00B84FE0" w:rsidRPr="00B84FE0" w:rsidRDefault="00B84FE0" w:rsidP="00B84FE0">
      <w:pPr>
        <w:pStyle w:val="Bibliography"/>
        <w:rPr>
          <w:rFonts w:cs="Times New Roman"/>
        </w:rPr>
      </w:pPr>
      <w:r w:rsidRPr="00B84FE0">
        <w:rPr>
          <w:rFonts w:cs="Times New Roman"/>
        </w:rPr>
        <w:t xml:space="preserve">Taylor, M. A., &amp; D’Este, G. M. (2007). Transport network vulnerability: A method for diagnosis of critical locations in transport infrastructure systems. In </w:t>
      </w:r>
      <w:r w:rsidRPr="00B84FE0">
        <w:rPr>
          <w:rFonts w:cs="Times New Roman"/>
          <w:i/>
          <w:iCs/>
        </w:rPr>
        <w:t>Critical infrastructure</w:t>
      </w:r>
      <w:r w:rsidRPr="00B84FE0">
        <w:rPr>
          <w:rFonts w:cs="Times New Roman"/>
        </w:rPr>
        <w:t xml:space="preserve"> (pp. 9–30). Springer.</w:t>
      </w:r>
    </w:p>
    <w:p w14:paraId="485D9FDB" w14:textId="77777777" w:rsidR="00B84FE0" w:rsidRPr="00B84FE0" w:rsidRDefault="00B84FE0" w:rsidP="00B84FE0">
      <w:pPr>
        <w:pStyle w:val="Bibliography"/>
        <w:rPr>
          <w:rFonts w:cs="Times New Roman"/>
        </w:rPr>
      </w:pPr>
      <w:r w:rsidRPr="00B84FE0">
        <w:rPr>
          <w:rFonts w:cs="Times New Roman"/>
        </w:rPr>
        <w:t xml:space="preserve">Tong, L., Zhou, X., &amp; Miller, H. J. (2015). Transportation network design for maximizing space–time accessibility. </w:t>
      </w:r>
      <w:r w:rsidRPr="00B84FE0">
        <w:rPr>
          <w:rFonts w:cs="Times New Roman"/>
          <w:i/>
          <w:iCs/>
        </w:rPr>
        <w:t>Transportation Research Part B: Methodological</w:t>
      </w:r>
      <w:r w:rsidRPr="00B84FE0">
        <w:rPr>
          <w:rFonts w:cs="Times New Roman"/>
        </w:rPr>
        <w:t xml:space="preserve">, </w:t>
      </w:r>
      <w:r w:rsidRPr="00B84FE0">
        <w:rPr>
          <w:rFonts w:cs="Times New Roman"/>
          <w:i/>
          <w:iCs/>
        </w:rPr>
        <w:t>81</w:t>
      </w:r>
      <w:r w:rsidRPr="00B84FE0">
        <w:rPr>
          <w:rFonts w:cs="Times New Roman"/>
        </w:rPr>
        <w:t>, 555–576.</w:t>
      </w:r>
    </w:p>
    <w:p w14:paraId="4ACA60E9" w14:textId="77777777" w:rsidR="00B84FE0" w:rsidRPr="00B84FE0" w:rsidRDefault="00B84FE0" w:rsidP="00B84FE0">
      <w:pPr>
        <w:pStyle w:val="Bibliography"/>
        <w:rPr>
          <w:rFonts w:cs="Times New Roman"/>
        </w:rPr>
      </w:pPr>
      <w:r w:rsidRPr="00B84FE0">
        <w:rPr>
          <w:rFonts w:cs="Times New Roman"/>
        </w:rPr>
        <w:t xml:space="preserve">Van Niel, L. (2021, September 29). </w:t>
      </w:r>
      <w:r w:rsidRPr="00B84FE0">
        <w:rPr>
          <w:rFonts w:cs="Times New Roman"/>
          <w:i/>
          <w:iCs/>
        </w:rPr>
        <w:t>COTA faces driver shortages, adjusts services</w:t>
      </w:r>
      <w:r w:rsidRPr="00B84FE0">
        <w:rPr>
          <w:rFonts w:cs="Times New Roman"/>
        </w:rPr>
        <w:t>. The Lantern. https://www.thelantern.com/2021/09/cota-faces-driver-shortages-adjusts-services/</w:t>
      </w:r>
    </w:p>
    <w:p w14:paraId="50F4A801" w14:textId="77777777" w:rsidR="00B84FE0" w:rsidRPr="00B84FE0" w:rsidRDefault="00B84FE0" w:rsidP="00B84FE0">
      <w:pPr>
        <w:pStyle w:val="Bibliography"/>
        <w:rPr>
          <w:rFonts w:cs="Times New Roman"/>
        </w:rPr>
      </w:pPr>
      <w:r w:rsidRPr="00B84FE0">
        <w:rPr>
          <w:rFonts w:cs="Times New Roman"/>
        </w:rPr>
        <w:t xml:space="preserve">Wan, C., Yang, Z., Zhang, D., Yan, X., &amp; Fan, S. (2018). Resilience in transportation systems: A systematic review and future directions. </w:t>
      </w:r>
      <w:r w:rsidRPr="00B84FE0">
        <w:rPr>
          <w:rFonts w:cs="Times New Roman"/>
          <w:i/>
          <w:iCs/>
        </w:rPr>
        <w:t>Transport Reviews</w:t>
      </w:r>
      <w:r w:rsidRPr="00B84FE0">
        <w:rPr>
          <w:rFonts w:cs="Times New Roman"/>
        </w:rPr>
        <w:t xml:space="preserve">, </w:t>
      </w:r>
      <w:r w:rsidRPr="00B84FE0">
        <w:rPr>
          <w:rFonts w:cs="Times New Roman"/>
          <w:i/>
          <w:iCs/>
        </w:rPr>
        <w:t>38</w:t>
      </w:r>
      <w:r w:rsidRPr="00B84FE0">
        <w:rPr>
          <w:rFonts w:cs="Times New Roman"/>
        </w:rPr>
        <w:t>(4), 479–498.</w:t>
      </w:r>
    </w:p>
    <w:p w14:paraId="54DE14A4" w14:textId="77777777" w:rsidR="00B84FE0" w:rsidRPr="00B84FE0" w:rsidRDefault="00B84FE0" w:rsidP="00B84FE0">
      <w:pPr>
        <w:pStyle w:val="Bibliography"/>
        <w:rPr>
          <w:rFonts w:cs="Times New Roman"/>
        </w:rPr>
      </w:pPr>
      <w:r w:rsidRPr="00B84FE0">
        <w:rPr>
          <w:rFonts w:cs="Times New Roman"/>
        </w:rPr>
        <w:t xml:space="preserve">Wang, Y., Yuan, Y., Ma, Y., &amp; Wang, G. (2019). Time-dependent graphs: Definitions, applications, and algorithms. </w:t>
      </w:r>
      <w:r w:rsidRPr="00B84FE0">
        <w:rPr>
          <w:rFonts w:cs="Times New Roman"/>
          <w:i/>
          <w:iCs/>
        </w:rPr>
        <w:t>Data Science and Engineering</w:t>
      </w:r>
      <w:r w:rsidRPr="00B84FE0">
        <w:rPr>
          <w:rFonts w:cs="Times New Roman"/>
        </w:rPr>
        <w:t xml:space="preserve">, </w:t>
      </w:r>
      <w:r w:rsidRPr="00B84FE0">
        <w:rPr>
          <w:rFonts w:cs="Times New Roman"/>
          <w:i/>
          <w:iCs/>
        </w:rPr>
        <w:t>4</w:t>
      </w:r>
      <w:r w:rsidRPr="00B84FE0">
        <w:rPr>
          <w:rFonts w:cs="Times New Roman"/>
        </w:rPr>
        <w:t>(4), 352–366.</w:t>
      </w:r>
    </w:p>
    <w:p w14:paraId="66CAAF18" w14:textId="77777777" w:rsidR="00B84FE0" w:rsidRPr="00B84FE0" w:rsidRDefault="00B84FE0" w:rsidP="00B84FE0">
      <w:pPr>
        <w:pStyle w:val="Bibliography"/>
        <w:rPr>
          <w:rFonts w:cs="Times New Roman"/>
        </w:rPr>
      </w:pPr>
      <w:r w:rsidRPr="00B84FE0">
        <w:rPr>
          <w:rFonts w:cs="Times New Roman"/>
        </w:rPr>
        <w:t xml:space="preserve">Wessel, N., Allen, J., &amp; Farber, S. (2017). Constructing a routable retrospective transit timetable from a real-time vehicle location feed and GTFS. </w:t>
      </w:r>
      <w:r w:rsidRPr="00B84FE0">
        <w:rPr>
          <w:rFonts w:cs="Times New Roman"/>
          <w:i/>
          <w:iCs/>
        </w:rPr>
        <w:t>Journal of Transport Geography</w:t>
      </w:r>
      <w:r w:rsidRPr="00B84FE0">
        <w:rPr>
          <w:rFonts w:cs="Times New Roman"/>
        </w:rPr>
        <w:t xml:space="preserve">, </w:t>
      </w:r>
      <w:r w:rsidRPr="00B84FE0">
        <w:rPr>
          <w:rFonts w:cs="Times New Roman"/>
          <w:i/>
          <w:iCs/>
        </w:rPr>
        <w:t>62</w:t>
      </w:r>
      <w:r w:rsidRPr="00B84FE0">
        <w:rPr>
          <w:rFonts w:cs="Times New Roman"/>
        </w:rPr>
        <w:t>, 92–97.</w:t>
      </w:r>
    </w:p>
    <w:p w14:paraId="08AC0B8E" w14:textId="77777777" w:rsidR="00B84FE0" w:rsidRPr="00B84FE0" w:rsidRDefault="00B84FE0" w:rsidP="00B84FE0">
      <w:pPr>
        <w:pStyle w:val="Bibliography"/>
        <w:rPr>
          <w:rFonts w:cs="Times New Roman"/>
        </w:rPr>
      </w:pPr>
      <w:r w:rsidRPr="00B84FE0">
        <w:rPr>
          <w:rFonts w:cs="Times New Roman"/>
        </w:rPr>
        <w:lastRenderedPageBreak/>
        <w:t xml:space="preserve">Wessel, N., &amp; Farber, S. (2019). On the accuracy of schedule-based GTFS for measuring accessibility. </w:t>
      </w:r>
      <w:r w:rsidRPr="00B84FE0">
        <w:rPr>
          <w:rFonts w:cs="Times New Roman"/>
          <w:i/>
          <w:iCs/>
        </w:rPr>
        <w:t>Journal of Transport and Land Use</w:t>
      </w:r>
      <w:r w:rsidRPr="00B84FE0">
        <w:rPr>
          <w:rFonts w:cs="Times New Roman"/>
        </w:rPr>
        <w:t xml:space="preserve">, </w:t>
      </w:r>
      <w:r w:rsidRPr="00B84FE0">
        <w:rPr>
          <w:rFonts w:cs="Times New Roman"/>
          <w:i/>
          <w:iCs/>
        </w:rPr>
        <w:t>12</w:t>
      </w:r>
      <w:r w:rsidRPr="00B84FE0">
        <w:rPr>
          <w:rFonts w:cs="Times New Roman"/>
        </w:rPr>
        <w:t>(1), 475–500.</w:t>
      </w:r>
    </w:p>
    <w:p w14:paraId="4B440646" w14:textId="77777777" w:rsidR="00B84FE0" w:rsidRPr="00B84FE0" w:rsidRDefault="00B84FE0" w:rsidP="00B84FE0">
      <w:pPr>
        <w:pStyle w:val="Bibliography"/>
        <w:rPr>
          <w:rFonts w:cs="Times New Roman"/>
        </w:rPr>
      </w:pPr>
      <w:r w:rsidRPr="00B84FE0">
        <w:rPr>
          <w:rFonts w:cs="Times New Roman"/>
        </w:rPr>
        <w:t xml:space="preserve">Zhu, S., &amp; Levinson, D. M. (2012). Disruptions to transportation networks: A review. </w:t>
      </w:r>
      <w:r w:rsidRPr="00B84FE0">
        <w:rPr>
          <w:rFonts w:cs="Times New Roman"/>
          <w:i/>
          <w:iCs/>
        </w:rPr>
        <w:t>Network Reliability in Practice</w:t>
      </w:r>
      <w:r w:rsidRPr="00B84FE0">
        <w:rPr>
          <w:rFonts w:cs="Times New Roman"/>
        </w:rPr>
        <w:t>, 5–20.</w:t>
      </w:r>
    </w:p>
    <w:p w14:paraId="7329BDAE" w14:textId="5EA4AEF6"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2CB40" w14:textId="77777777" w:rsidR="001E50A7" w:rsidRDefault="001E50A7" w:rsidP="0077361B">
      <w:pPr>
        <w:spacing w:after="0" w:line="240" w:lineRule="auto"/>
      </w:pPr>
      <w:r>
        <w:separator/>
      </w:r>
    </w:p>
  </w:endnote>
  <w:endnote w:type="continuationSeparator" w:id="0">
    <w:p w14:paraId="715A6241" w14:textId="77777777" w:rsidR="001E50A7" w:rsidRDefault="001E50A7"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90BB5" w14:textId="77777777" w:rsidR="001E50A7" w:rsidRDefault="001E50A7" w:rsidP="0077361B">
      <w:pPr>
        <w:spacing w:after="0" w:line="240" w:lineRule="auto"/>
      </w:pPr>
      <w:r>
        <w:separator/>
      </w:r>
    </w:p>
  </w:footnote>
  <w:footnote w:type="continuationSeparator" w:id="0">
    <w:p w14:paraId="26CCE3B4" w14:textId="77777777" w:rsidR="001E50A7" w:rsidRDefault="001E50A7"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0A7"/>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A43FC"/>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284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Pages>
  <Words>18751</Words>
  <Characters>106881</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27</cp:revision>
  <cp:lastPrinted>2022-08-01T19:32:00Z</cp:lastPrinted>
  <dcterms:created xsi:type="dcterms:W3CDTF">2023-09-18T19:19:00Z</dcterms:created>
  <dcterms:modified xsi:type="dcterms:W3CDTF">2023-09-25T15:50:00Z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